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F8" w:rsidRPr="00A04C23" w:rsidRDefault="00CA58F8" w:rsidP="00CA58F8">
      <w:pPr>
        <w:snapToGrid w:val="0"/>
        <w:spacing w:after="120" w:line="440" w:lineRule="exact"/>
        <w:jc w:val="center"/>
        <w:outlineLvl w:val="0"/>
        <w:rPr>
          <w:rFonts w:ascii="宋体" w:hAnsi="宋体"/>
          <w:b/>
          <w:color w:val="000000"/>
          <w:sz w:val="32"/>
          <w:szCs w:val="32"/>
        </w:rPr>
      </w:pPr>
      <w:r w:rsidRPr="00A04C23">
        <w:rPr>
          <w:rFonts w:ascii="宋体" w:hAnsi="宋体" w:hint="eastAsia"/>
          <w:b/>
          <w:color w:val="000000"/>
          <w:sz w:val="32"/>
          <w:szCs w:val="32"/>
        </w:rPr>
        <w:t>教学</w:t>
      </w:r>
      <w:r>
        <w:rPr>
          <w:rFonts w:ascii="宋体" w:hAnsi="宋体" w:hint="eastAsia"/>
          <w:b/>
          <w:color w:val="000000"/>
          <w:sz w:val="32"/>
          <w:szCs w:val="32"/>
        </w:rPr>
        <w:t>督</w:t>
      </w:r>
      <w:r w:rsidRPr="00A04C23">
        <w:rPr>
          <w:rFonts w:ascii="宋体" w:hAnsi="宋体" w:hint="eastAsia"/>
          <w:b/>
          <w:color w:val="000000"/>
          <w:sz w:val="32"/>
          <w:szCs w:val="32"/>
        </w:rPr>
        <w:t>查综合评价表</w:t>
      </w:r>
    </w:p>
    <w:p w:rsidR="00CA58F8" w:rsidRPr="00292DB8" w:rsidRDefault="00CA58F8" w:rsidP="00CA58F8">
      <w:pPr>
        <w:snapToGrid w:val="0"/>
        <w:spacing w:after="120" w:line="440" w:lineRule="exact"/>
        <w:outlineLvl w:val="0"/>
        <w:rPr>
          <w:rFonts w:ascii="宋体" w:hAnsi="宋体"/>
          <w:b/>
          <w:color w:val="000000"/>
          <w:sz w:val="30"/>
          <w:szCs w:val="36"/>
        </w:rPr>
      </w:pPr>
      <w:r>
        <w:rPr>
          <w:rFonts w:ascii="宋体" w:hAnsi="宋体" w:hint="eastAsia"/>
          <w:color w:val="000000"/>
        </w:rPr>
        <w:t>分校名称</w:t>
      </w:r>
      <w:r w:rsidRPr="00EF348E">
        <w:rPr>
          <w:rFonts w:ascii="宋体" w:hAnsi="宋体" w:hint="eastAsia"/>
          <w:color w:val="000000"/>
        </w:rPr>
        <w:t xml:space="preserve"> ：                 </w:t>
      </w:r>
      <w:r>
        <w:rPr>
          <w:rFonts w:ascii="宋体" w:hAnsi="宋体" w:hint="eastAsia"/>
          <w:color w:val="000000"/>
        </w:rPr>
        <w:t xml:space="preserve">             </w:t>
      </w:r>
      <w:r w:rsidRPr="00EF348E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        </w:t>
      </w:r>
      <w:r w:rsidRPr="00EF348E">
        <w:rPr>
          <w:rFonts w:ascii="宋体" w:hAnsi="宋体" w:hint="eastAsia"/>
          <w:color w:val="000000"/>
        </w:rPr>
        <w:t>日期：</w:t>
      </w:r>
      <w:r>
        <w:rPr>
          <w:rFonts w:ascii="宋体" w:hAnsi="宋体" w:hint="eastAsia"/>
          <w:color w:val="000000"/>
        </w:rPr>
        <w:t xml:space="preserve">  </w:t>
      </w:r>
      <w:r w:rsidRPr="00EF348E">
        <w:rPr>
          <w:rFonts w:ascii="宋体" w:hAnsi="宋体" w:hint="eastAsia"/>
          <w:color w:val="000000"/>
        </w:rPr>
        <w:t xml:space="preserve">  年 </w:t>
      </w:r>
      <w:r>
        <w:rPr>
          <w:rFonts w:ascii="宋体" w:hAnsi="宋体" w:hint="eastAsia"/>
          <w:color w:val="000000"/>
        </w:rPr>
        <w:t xml:space="preserve"> </w:t>
      </w:r>
      <w:r w:rsidRPr="00EF348E">
        <w:rPr>
          <w:rFonts w:ascii="宋体" w:hAnsi="宋体" w:hint="eastAsia"/>
          <w:color w:val="000000"/>
        </w:rPr>
        <w:t xml:space="preserve">  月  </w:t>
      </w:r>
      <w:r>
        <w:rPr>
          <w:rFonts w:ascii="宋体" w:hAnsi="宋体" w:hint="eastAsia"/>
          <w:color w:val="000000"/>
        </w:rPr>
        <w:t xml:space="preserve"> </w:t>
      </w:r>
      <w:r w:rsidRPr="00EF348E">
        <w:rPr>
          <w:rFonts w:ascii="宋体" w:hAnsi="宋体" w:hint="eastAsia"/>
          <w:color w:val="000000"/>
        </w:rPr>
        <w:t xml:space="preserve"> 日</w:t>
      </w:r>
    </w:p>
    <w:tbl>
      <w:tblPr>
        <w:tblW w:w="8953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5"/>
        <w:gridCol w:w="1571"/>
        <w:gridCol w:w="3868"/>
        <w:gridCol w:w="1155"/>
        <w:gridCol w:w="897"/>
        <w:gridCol w:w="997"/>
      </w:tblGrid>
      <w:tr w:rsidR="00CA58F8" w:rsidRPr="00EF348E" w:rsidTr="006820E2">
        <w:trPr>
          <w:trHeight w:val="76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B12784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12784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B12784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12784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B12784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12784">
              <w:rPr>
                <w:rFonts w:ascii="宋体" w:hAnsi="宋体" w:hint="eastAsia"/>
                <w:color w:val="000000"/>
                <w:sz w:val="24"/>
                <w:szCs w:val="24"/>
              </w:rPr>
              <w:t>评 价 标 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12784">
              <w:rPr>
                <w:rFonts w:ascii="宋体" w:hAnsi="宋体" w:hint="eastAsia"/>
                <w:color w:val="000000"/>
                <w:sz w:val="24"/>
                <w:szCs w:val="24"/>
              </w:rPr>
              <w:t>所占</w:t>
            </w:r>
          </w:p>
          <w:p w:rsidR="00CA58F8" w:rsidRPr="00B12784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12784">
              <w:rPr>
                <w:rFonts w:ascii="宋体" w:hAnsi="宋体" w:hint="eastAsia"/>
                <w:color w:val="000000"/>
                <w:sz w:val="24"/>
                <w:szCs w:val="24"/>
              </w:rPr>
              <w:t>百分比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B12784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12784">
              <w:rPr>
                <w:rFonts w:ascii="宋体" w:hAnsi="宋体" w:hint="eastAsia"/>
                <w:color w:val="000000"/>
                <w:sz w:val="24"/>
                <w:szCs w:val="24"/>
              </w:rPr>
              <w:t>实得分值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B12784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12784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A58F8" w:rsidRPr="00EF348E" w:rsidTr="006820E2">
        <w:trPr>
          <w:trHeight w:val="56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7B5ACC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B5AC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教学制度建设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、教学任务完成情况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A04C23" w:rsidRDefault="00CA58F8" w:rsidP="006820E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分校</w:t>
            </w:r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领导对提高教学质量有规划和实施方案，成效显著。教学管理制度健全，并能严格执行，且处理效果好。对市校布置、组织的教学任务及活动反应迅速，按要求完成任务，合格率100%。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</w:tr>
      <w:tr w:rsidR="00CA58F8" w:rsidRPr="00EF348E" w:rsidTr="006820E2">
        <w:trPr>
          <w:trHeight w:val="56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7B5ACC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B5ACC">
              <w:rPr>
                <w:rFonts w:ascii="宋体" w:hAnsi="宋体" w:hint="eastAsia"/>
                <w:color w:val="000000"/>
                <w:szCs w:val="21"/>
              </w:rPr>
              <w:t>教学文件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A04C23" w:rsidRDefault="00CA58F8" w:rsidP="006820E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所有课程（</w:t>
            </w:r>
            <w:proofErr w:type="gramStart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含理论</w:t>
            </w:r>
            <w:proofErr w:type="gramEnd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与实践）都有符合培养要求的实施</w:t>
            </w:r>
            <w:proofErr w:type="gramStart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性教学</w:t>
            </w:r>
            <w:proofErr w:type="gramEnd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计划、教学进度表、课程表，齐备率100%，教案规范。实施</w:t>
            </w:r>
            <w:proofErr w:type="gramStart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性教学</w:t>
            </w:r>
            <w:proofErr w:type="gramEnd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计划中的</w:t>
            </w:r>
            <w:proofErr w:type="gramStart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教学总</w:t>
            </w:r>
            <w:proofErr w:type="gramEnd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学时要符合市校下达的指导性教学计划规定的教学时数。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</w:tr>
      <w:tr w:rsidR="00CA58F8" w:rsidRPr="00EF348E" w:rsidTr="006820E2">
        <w:trPr>
          <w:trHeight w:val="97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80237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7B5ACC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B5ACC">
              <w:rPr>
                <w:rFonts w:ascii="宋体" w:hAnsi="宋体" w:hint="eastAsia"/>
                <w:color w:val="000000"/>
                <w:szCs w:val="21"/>
              </w:rPr>
              <w:t>教学调度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A04C23" w:rsidRDefault="00CA58F8" w:rsidP="006820E2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保证教学中心地位，各岗位工作人员能配合协调，解决问题及时，教学秩序稳定，没有因调度失误引起的教学事故。每学期无教学计划异动。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</w:tr>
      <w:tr w:rsidR="00CA58F8" w:rsidRPr="00EF348E" w:rsidTr="006820E2">
        <w:trPr>
          <w:trHeight w:val="56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80237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7B5ACC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B5AC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教师教学规范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A04C23" w:rsidRDefault="00CA58F8" w:rsidP="006820E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教师能遵守教学工作规范，教学进程与计划相符，教案、教学总结、考试分析等资料齐备，认真执教，教书育人。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</w:tr>
      <w:tr w:rsidR="00CA58F8" w:rsidRPr="00EF348E" w:rsidTr="006820E2">
        <w:trPr>
          <w:trHeight w:val="56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80237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7B5ACC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B5AC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教学秩序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A04C23" w:rsidRDefault="00CA58F8" w:rsidP="006820E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每学期无私自停课、调课，</w:t>
            </w:r>
            <w:proofErr w:type="gramStart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空堂次数</w:t>
            </w:r>
            <w:proofErr w:type="gramEnd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为零，学生到课率100%，教师上课携带教案和教学进度表。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</w:tr>
      <w:tr w:rsidR="00CA58F8" w:rsidRPr="00EF348E" w:rsidTr="006820E2">
        <w:trPr>
          <w:trHeight w:val="56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Default="00CA58F8" w:rsidP="006820E2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7B5ACC" w:rsidRDefault="00CA58F8" w:rsidP="006820E2">
            <w:pPr>
              <w:spacing w:line="20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B5AC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教学检查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A04C23" w:rsidRDefault="00CA58F8" w:rsidP="006820E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重视学期(初、中、末)教学检查，期中、期末有教学质量检查、分析报告并反馈</w:t>
            </w:r>
            <w:proofErr w:type="gramStart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至职能</w:t>
            </w:r>
            <w:proofErr w:type="gramEnd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部门。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</w:tr>
      <w:tr w:rsidR="00CA58F8" w:rsidRPr="00EF348E" w:rsidTr="006820E2">
        <w:trPr>
          <w:trHeight w:val="56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80237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7B5ACC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B5ACC">
              <w:rPr>
                <w:rFonts w:ascii="宋体" w:hAnsi="宋体" w:hint="eastAsia"/>
                <w:color w:val="000000"/>
                <w:szCs w:val="21"/>
              </w:rPr>
              <w:t>教学效果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676AAD" w:rsidRDefault="00CA58F8" w:rsidP="006820E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676AA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基本实现教学大纲目标要求</w:t>
            </w:r>
            <w:r>
              <w:rPr>
                <w:rFonts w:ascii="MingLiU_HKSCS" w:hAnsi="MingLiU_HKSCS" w:cs="MingLiU_HKSCS" w:hint="eastAsia"/>
                <w:color w:val="000000"/>
                <w:szCs w:val="21"/>
                <w:shd w:val="clear" w:color="auto" w:fill="FFFFFF"/>
              </w:rPr>
              <w:t>，</w:t>
            </w:r>
            <w:r w:rsidRPr="00676AAD">
              <w:rPr>
                <w:rFonts w:ascii="宋体" w:eastAsia="宋体" w:hAnsi="宋体" w:cs="Times New Roman" w:hint="eastAsia"/>
                <w:color w:val="000000"/>
                <w:szCs w:val="21"/>
                <w:shd w:val="clear" w:color="auto" w:fill="FFFFFF"/>
              </w:rPr>
              <w:t>学生基本明</w:t>
            </w:r>
            <w:r w:rsidRPr="00676AA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确教学重点、难点内容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，学员能够主动参与课堂教学活动，积极性高，与教师配合默契。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</w:tr>
      <w:tr w:rsidR="00CA58F8" w:rsidRPr="00EF348E" w:rsidTr="006820E2">
        <w:trPr>
          <w:trHeight w:val="56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7B5ACC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B5ACC">
              <w:rPr>
                <w:rFonts w:ascii="宋体" w:hAnsi="宋体" w:hint="eastAsia"/>
                <w:color w:val="000000"/>
                <w:szCs w:val="21"/>
              </w:rPr>
              <w:t>课程建设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A04C23" w:rsidRDefault="00CA58F8" w:rsidP="006820E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熟练运用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多媒体教学手段</w:t>
            </w:r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，教材选用合理，保证教材数量。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</w:tr>
      <w:tr w:rsidR="00CA58F8" w:rsidRPr="00EF348E" w:rsidTr="006820E2">
        <w:trPr>
          <w:trHeight w:val="56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7B5ACC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B5ACC">
              <w:rPr>
                <w:rFonts w:ascii="宋体" w:hAnsi="宋体" w:hint="eastAsia"/>
                <w:color w:val="000000"/>
                <w:szCs w:val="21"/>
              </w:rPr>
              <w:t>师资队伍建设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A04C23" w:rsidRDefault="00CA58F8" w:rsidP="006820E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备有任课教师情况表等资料。每年有师资培训计划，能落实。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</w:tr>
      <w:tr w:rsidR="00CA58F8" w:rsidRPr="00EF348E" w:rsidTr="006820E2">
        <w:trPr>
          <w:trHeight w:val="56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7B5ACC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B5ACC">
              <w:rPr>
                <w:rFonts w:ascii="宋体" w:hAnsi="宋体" w:hint="eastAsia"/>
                <w:color w:val="000000"/>
                <w:szCs w:val="21"/>
              </w:rPr>
              <w:t>实践教学建设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A04C23" w:rsidRDefault="00CA58F8" w:rsidP="006820E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按教学计划要求开展实践教学活动，做好实训（实验）课开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课</w:t>
            </w:r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统计，实</w:t>
            </w:r>
            <w:proofErr w:type="gramStart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训教学</w:t>
            </w:r>
            <w:proofErr w:type="gramEnd"/>
            <w:r w:rsidRPr="00A04C2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文件齐全。教学单位要按照教学计划组织、指导学生进行毕业论文的撰写及答辩。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EF348E">
              <w:rPr>
                <w:color w:val="000000"/>
              </w:rPr>
              <w:t> </w:t>
            </w:r>
          </w:p>
        </w:tc>
      </w:tr>
      <w:tr w:rsidR="00CA58F8" w:rsidRPr="00EF348E" w:rsidTr="006820E2">
        <w:trPr>
          <w:trHeight w:val="567"/>
          <w:jc w:val="center"/>
        </w:trPr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EF348E" w:rsidRDefault="00CA58F8" w:rsidP="006820E2">
            <w:pPr>
              <w:adjustRightInd w:val="0"/>
              <w:snapToGrid w:val="0"/>
              <w:ind w:firstLineChars="2750" w:firstLine="5775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总评成绩：</w:t>
            </w:r>
          </w:p>
        </w:tc>
      </w:tr>
    </w:tbl>
    <w:p w:rsidR="00CA58F8" w:rsidRDefault="00CA58F8" w:rsidP="00CA58F8"/>
    <w:p w:rsidR="007F54AC" w:rsidRDefault="007F54AC"/>
    <w:sectPr w:rsidR="007F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8F8"/>
    <w:rsid w:val="007F54AC"/>
    <w:rsid w:val="00CA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zcl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2017-04-26T07:02:00Z</dcterms:created>
  <dcterms:modified xsi:type="dcterms:W3CDTF">2017-04-26T07:02:00Z</dcterms:modified>
</cp:coreProperties>
</file>