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CB" w:rsidRPr="00EE31C3" w:rsidRDefault="00DB2FCB" w:rsidP="00DB2FCB">
      <w:pPr>
        <w:rPr>
          <w:rFonts w:asciiTheme="minorEastAsia" w:hAnsiTheme="minorEastAsia"/>
          <w:kern w:val="0"/>
          <w:sz w:val="28"/>
          <w:szCs w:val="28"/>
        </w:rPr>
      </w:pPr>
      <w:r w:rsidRPr="00EE31C3">
        <w:rPr>
          <w:rFonts w:asciiTheme="minorEastAsia" w:hAnsiTheme="minorEastAsia" w:hint="eastAsia"/>
          <w:kern w:val="0"/>
          <w:sz w:val="28"/>
          <w:szCs w:val="28"/>
        </w:rPr>
        <w:t>附件</w:t>
      </w:r>
      <w:r w:rsidRPr="00EE31C3">
        <w:rPr>
          <w:rFonts w:asciiTheme="minorEastAsia" w:hAnsiTheme="minorEastAsia"/>
          <w:kern w:val="0"/>
          <w:sz w:val="28"/>
          <w:szCs w:val="28"/>
        </w:rPr>
        <w:t xml:space="preserve">4           </w:t>
      </w:r>
    </w:p>
    <w:p w:rsidR="00DB2FCB" w:rsidRPr="004005D4" w:rsidRDefault="00DB2FCB" w:rsidP="00DB2FCB">
      <w:pPr>
        <w:jc w:val="center"/>
        <w:rPr>
          <w:rFonts w:asciiTheme="minorEastAsia" w:hAnsiTheme="minorEastAsia"/>
          <w:sz w:val="32"/>
          <w:szCs w:val="32"/>
        </w:rPr>
      </w:pPr>
      <w:r w:rsidRPr="004005D4">
        <w:rPr>
          <w:rFonts w:asciiTheme="minorEastAsia" w:hAnsiTheme="minorEastAsia" w:hint="eastAsia"/>
          <w:sz w:val="32"/>
          <w:szCs w:val="32"/>
        </w:rPr>
        <w:t>北京市农广校</w:t>
      </w:r>
      <w:proofErr w:type="gramStart"/>
      <w:r w:rsidRPr="004005D4">
        <w:rPr>
          <w:rFonts w:asciiTheme="minorEastAsia" w:hAnsiTheme="minorEastAsia" w:hint="eastAsia"/>
          <w:sz w:val="32"/>
          <w:szCs w:val="32"/>
        </w:rPr>
        <w:t>教学微课评选</w:t>
      </w:r>
      <w:proofErr w:type="gramEnd"/>
      <w:r w:rsidRPr="004005D4">
        <w:rPr>
          <w:rFonts w:asciiTheme="minorEastAsia" w:hAnsiTheme="minorEastAsia" w:hint="eastAsia"/>
          <w:sz w:val="32"/>
          <w:szCs w:val="32"/>
        </w:rPr>
        <w:t>标准</w:t>
      </w:r>
      <w:bookmarkStart w:id="0" w:name="_GoBack"/>
      <w:bookmarkEnd w:id="0"/>
    </w:p>
    <w:tbl>
      <w:tblPr>
        <w:tblStyle w:val="a3"/>
        <w:tblW w:w="8897" w:type="dxa"/>
        <w:tblLook w:val="04A0"/>
      </w:tblPr>
      <w:tblGrid>
        <w:gridCol w:w="1046"/>
        <w:gridCol w:w="338"/>
        <w:gridCol w:w="709"/>
        <w:gridCol w:w="838"/>
        <w:gridCol w:w="1410"/>
        <w:gridCol w:w="2855"/>
        <w:gridCol w:w="850"/>
        <w:gridCol w:w="851"/>
      </w:tblGrid>
      <w:tr w:rsidR="00DB2FCB" w:rsidRPr="00C107D0" w:rsidTr="002475B0">
        <w:tc>
          <w:tcPr>
            <w:tcW w:w="1384" w:type="dxa"/>
            <w:gridSpan w:val="2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教师姓名</w:t>
            </w:r>
          </w:p>
        </w:tc>
        <w:tc>
          <w:tcPr>
            <w:tcW w:w="1547" w:type="dxa"/>
            <w:gridSpan w:val="2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0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分校名称</w:t>
            </w:r>
          </w:p>
        </w:tc>
        <w:tc>
          <w:tcPr>
            <w:tcW w:w="4556" w:type="dxa"/>
            <w:gridSpan w:val="3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FCB" w:rsidRPr="00C107D0" w:rsidTr="002475B0">
        <w:tc>
          <w:tcPr>
            <w:tcW w:w="1384" w:type="dxa"/>
            <w:gridSpan w:val="2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7513" w:type="dxa"/>
            <w:gridSpan w:val="6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FCB" w:rsidRPr="00C107D0" w:rsidTr="002475B0">
        <w:tc>
          <w:tcPr>
            <w:tcW w:w="1046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指标1</w:t>
            </w:r>
          </w:p>
        </w:tc>
        <w:tc>
          <w:tcPr>
            <w:tcW w:w="1047" w:type="dxa"/>
            <w:gridSpan w:val="2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指标2</w:t>
            </w:r>
          </w:p>
        </w:tc>
        <w:tc>
          <w:tcPr>
            <w:tcW w:w="5103" w:type="dxa"/>
            <w:gridSpan w:val="3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评价内容</w:t>
            </w:r>
          </w:p>
        </w:tc>
        <w:tc>
          <w:tcPr>
            <w:tcW w:w="850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  <w:tc>
          <w:tcPr>
            <w:tcW w:w="851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得分</w:t>
            </w:r>
          </w:p>
        </w:tc>
      </w:tr>
      <w:tr w:rsidR="00DB2FCB" w:rsidRPr="00C107D0" w:rsidTr="002475B0">
        <w:tc>
          <w:tcPr>
            <w:tcW w:w="1046" w:type="dxa"/>
            <w:vMerge w:val="restart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作品</w:t>
            </w:r>
          </w:p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规范</w:t>
            </w:r>
          </w:p>
        </w:tc>
        <w:tc>
          <w:tcPr>
            <w:tcW w:w="1047" w:type="dxa"/>
            <w:gridSpan w:val="2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结构</w:t>
            </w:r>
          </w:p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完整</w:t>
            </w:r>
          </w:p>
        </w:tc>
        <w:tc>
          <w:tcPr>
            <w:tcW w:w="5103" w:type="dxa"/>
            <w:gridSpan w:val="3"/>
          </w:tcPr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具有一定的独立性和完整性，作品</w:t>
            </w:r>
            <w:proofErr w:type="gramStart"/>
            <w:r w:rsidRPr="00C107D0">
              <w:rPr>
                <w:rFonts w:asciiTheme="minorEastAsia" w:eastAsiaTheme="minorEastAsia" w:hAnsiTheme="minorEastAsia" w:hint="eastAsia"/>
                <w:szCs w:val="21"/>
              </w:rPr>
              <w:t>包含微课视频</w:t>
            </w:r>
            <w:proofErr w:type="gramEnd"/>
            <w:r w:rsidRPr="00C107D0">
              <w:rPr>
                <w:rFonts w:asciiTheme="minorEastAsia" w:eastAsiaTheme="minorEastAsia" w:hAnsiTheme="minorEastAsia" w:hint="eastAsia"/>
                <w:szCs w:val="21"/>
              </w:rPr>
              <w:t>、教学设计方案，以及</w:t>
            </w:r>
            <w:proofErr w:type="gramStart"/>
            <w:r w:rsidRPr="00C107D0">
              <w:rPr>
                <w:rFonts w:asciiTheme="minorEastAsia" w:eastAsiaTheme="minorEastAsia" w:hAnsiTheme="minorEastAsia" w:hint="eastAsia"/>
                <w:szCs w:val="21"/>
              </w:rPr>
              <w:t>在微课录制</w:t>
            </w:r>
            <w:proofErr w:type="gramEnd"/>
            <w:r w:rsidRPr="00C107D0">
              <w:rPr>
                <w:rFonts w:asciiTheme="minorEastAsia" w:eastAsiaTheme="minorEastAsia" w:hAnsiTheme="minorEastAsia" w:hint="eastAsia"/>
                <w:szCs w:val="21"/>
              </w:rPr>
              <w:t>过程中使用到的全部辅助扩展资料：课件、习题、总结等。</w:t>
            </w:r>
          </w:p>
        </w:tc>
        <w:tc>
          <w:tcPr>
            <w:tcW w:w="850" w:type="dxa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FCB" w:rsidRPr="00C107D0" w:rsidTr="002475B0">
        <w:tc>
          <w:tcPr>
            <w:tcW w:w="1046" w:type="dxa"/>
            <w:vMerge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技术</w:t>
            </w:r>
          </w:p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规范</w:t>
            </w:r>
          </w:p>
        </w:tc>
        <w:tc>
          <w:tcPr>
            <w:tcW w:w="5103" w:type="dxa"/>
            <w:gridSpan w:val="3"/>
          </w:tcPr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 xml:space="preserve">1. </w:t>
            </w:r>
            <w:proofErr w:type="gramStart"/>
            <w:r w:rsidRPr="00C107D0">
              <w:rPr>
                <w:rFonts w:asciiTheme="minorEastAsia" w:eastAsiaTheme="minorEastAsia" w:hAnsiTheme="minorEastAsia" w:hint="eastAsia"/>
                <w:szCs w:val="21"/>
              </w:rPr>
              <w:t>微课视频</w:t>
            </w:r>
            <w:proofErr w:type="gramEnd"/>
            <w:r w:rsidRPr="00C107D0">
              <w:rPr>
                <w:rFonts w:asciiTheme="minorEastAsia" w:eastAsiaTheme="minorEastAsia" w:hAnsiTheme="minorEastAsia" w:hint="eastAsia"/>
                <w:szCs w:val="21"/>
              </w:rPr>
              <w:t>：时长5-10分钟（不超过15分钟）；视频图像清晰稳定、构图合理、声音清楚；主要教学环节配有字幕；文字、符号、单位和公式符号国家标准；视频片头应显示标题、作者、单位。</w:t>
            </w:r>
          </w:p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2．多媒体教学课件：配合视频讲授使用的主要教学课件限定为PPT格式，单独提交。</w:t>
            </w:r>
          </w:p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3.教学方案设计表内应注明讲课内容所属专业、课程名称、知识点或技能点名称等信息。</w:t>
            </w:r>
          </w:p>
        </w:tc>
        <w:tc>
          <w:tcPr>
            <w:tcW w:w="850" w:type="dxa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FCB" w:rsidRPr="00C107D0" w:rsidTr="002475B0">
        <w:tc>
          <w:tcPr>
            <w:tcW w:w="1046" w:type="dxa"/>
            <w:vMerge w:val="restart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</w:p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设计</w:t>
            </w:r>
          </w:p>
        </w:tc>
        <w:tc>
          <w:tcPr>
            <w:tcW w:w="1047" w:type="dxa"/>
            <w:gridSpan w:val="2"/>
            <w:vAlign w:val="center"/>
          </w:tcPr>
          <w:p w:rsidR="00DB2FCB" w:rsidRPr="00C107D0" w:rsidRDefault="00DB2FCB" w:rsidP="002475B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选题</w:t>
            </w:r>
          </w:p>
          <w:p w:rsidR="00DB2FCB" w:rsidRPr="00C107D0" w:rsidRDefault="00DB2FCB" w:rsidP="002475B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简明</w:t>
            </w:r>
          </w:p>
        </w:tc>
        <w:tc>
          <w:tcPr>
            <w:tcW w:w="5103" w:type="dxa"/>
            <w:gridSpan w:val="3"/>
          </w:tcPr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所选主题具备典型性、代表性、独立性、完整性、示范性；选取教学环节中某一知识点、技能点作为选题，选题尽量“小而精”，并能够有效解决教与学过程中的重点、难点、疑点问题。</w:t>
            </w:r>
          </w:p>
        </w:tc>
        <w:tc>
          <w:tcPr>
            <w:tcW w:w="850" w:type="dxa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FCB" w:rsidRPr="00C107D0" w:rsidTr="002475B0">
        <w:trPr>
          <w:trHeight w:val="837"/>
        </w:trPr>
        <w:tc>
          <w:tcPr>
            <w:tcW w:w="1046" w:type="dxa"/>
            <w:vMerge/>
            <w:vAlign w:val="center"/>
          </w:tcPr>
          <w:p w:rsidR="00DB2FCB" w:rsidRPr="00C107D0" w:rsidRDefault="00DB2FCB" w:rsidP="002475B0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bCs/>
                <w:szCs w:val="21"/>
              </w:rPr>
              <w:t>内容</w:t>
            </w:r>
          </w:p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bCs/>
                <w:szCs w:val="21"/>
              </w:rPr>
              <w:t>科学</w:t>
            </w:r>
          </w:p>
        </w:tc>
        <w:tc>
          <w:tcPr>
            <w:tcW w:w="5103" w:type="dxa"/>
            <w:gridSpan w:val="3"/>
          </w:tcPr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内容严谨充实，无科学性、政策性错误，能理论联系实际，反映出社会和学科专业发展。</w:t>
            </w:r>
          </w:p>
        </w:tc>
        <w:tc>
          <w:tcPr>
            <w:tcW w:w="850" w:type="dxa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FCB" w:rsidRPr="00C107D0" w:rsidTr="002475B0">
        <w:tc>
          <w:tcPr>
            <w:tcW w:w="1046" w:type="dxa"/>
            <w:vMerge/>
            <w:vAlign w:val="center"/>
          </w:tcPr>
          <w:p w:rsidR="00DB2FCB" w:rsidRPr="00C107D0" w:rsidRDefault="00DB2FCB" w:rsidP="002475B0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bCs/>
                <w:szCs w:val="21"/>
              </w:rPr>
              <w:t>设计</w:t>
            </w:r>
          </w:p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bCs/>
                <w:szCs w:val="21"/>
              </w:rPr>
              <w:t>合理</w:t>
            </w:r>
          </w:p>
        </w:tc>
        <w:tc>
          <w:tcPr>
            <w:tcW w:w="5103" w:type="dxa"/>
            <w:gridSpan w:val="3"/>
          </w:tcPr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教学目标明确，思路清晰，层次清楚；教学组织与编排结构合理，符合学生的认知规律；教学过程主线清晰、重点突出，逻辑性强，明了易懂；注重突出学生的主体性，教与学活动呈现有机结合。</w:t>
            </w:r>
          </w:p>
        </w:tc>
        <w:tc>
          <w:tcPr>
            <w:tcW w:w="850" w:type="dxa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FCB" w:rsidRPr="00C107D0" w:rsidTr="002475B0">
        <w:tc>
          <w:tcPr>
            <w:tcW w:w="1046" w:type="dxa"/>
            <w:vMerge/>
            <w:vAlign w:val="center"/>
          </w:tcPr>
          <w:p w:rsidR="00DB2FCB" w:rsidRPr="00C107D0" w:rsidRDefault="00DB2FCB" w:rsidP="002475B0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方法</w:t>
            </w:r>
          </w:p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适当</w:t>
            </w:r>
          </w:p>
        </w:tc>
        <w:tc>
          <w:tcPr>
            <w:tcW w:w="5103" w:type="dxa"/>
            <w:gridSpan w:val="3"/>
          </w:tcPr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能根据教学需求选用灵活适当的教学方法和策略；正确选择使用各种教学媒体。</w:t>
            </w:r>
          </w:p>
        </w:tc>
        <w:tc>
          <w:tcPr>
            <w:tcW w:w="850" w:type="dxa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FCB" w:rsidRPr="00C107D0" w:rsidTr="002475B0">
        <w:tc>
          <w:tcPr>
            <w:tcW w:w="1046" w:type="dxa"/>
            <w:vMerge w:val="restart"/>
            <w:vAlign w:val="center"/>
          </w:tcPr>
          <w:p w:rsidR="00DB2FCB" w:rsidRPr="00337843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7843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</w:p>
          <w:p w:rsidR="00DB2FCB" w:rsidRPr="00337843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7843">
              <w:rPr>
                <w:rFonts w:asciiTheme="minorEastAsia" w:eastAsiaTheme="minorEastAsia" w:hAnsiTheme="minorEastAsia" w:hint="eastAsia"/>
                <w:szCs w:val="21"/>
              </w:rPr>
              <w:t>实施</w:t>
            </w:r>
          </w:p>
        </w:tc>
        <w:tc>
          <w:tcPr>
            <w:tcW w:w="1047" w:type="dxa"/>
            <w:gridSpan w:val="2"/>
            <w:vAlign w:val="center"/>
          </w:tcPr>
          <w:p w:rsidR="00DB2FCB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</w:p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呈现</w:t>
            </w:r>
          </w:p>
        </w:tc>
        <w:tc>
          <w:tcPr>
            <w:tcW w:w="5103" w:type="dxa"/>
            <w:gridSpan w:val="3"/>
            <w:vAlign w:val="center"/>
          </w:tcPr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1．教学导入顺畅，新内容能激发学习兴趣，教学具有启发性、生动性；完成设定的教学目标。</w:t>
            </w:r>
          </w:p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C107D0">
              <w:rPr>
                <w:rFonts w:asciiTheme="minorEastAsia" w:eastAsiaTheme="minorEastAsia" w:hAnsiTheme="minorEastAsia" w:hint="eastAsia"/>
                <w:szCs w:val="21"/>
              </w:rPr>
              <w:t>．教师仪表得当，语言表达清晰、规范、声音适度、有节奏感，有一定感染力。</w:t>
            </w:r>
          </w:p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C107D0">
              <w:rPr>
                <w:rFonts w:asciiTheme="minorEastAsia" w:eastAsiaTheme="minorEastAsia" w:hAnsiTheme="minorEastAsia" w:hint="eastAsia"/>
                <w:szCs w:val="21"/>
              </w:rPr>
              <w:t>．能熟练操作和使用多媒体，运用图形、动画、视频等方式，直观形象，化难为简，教学辅助效果好。</w:t>
            </w:r>
          </w:p>
        </w:tc>
        <w:tc>
          <w:tcPr>
            <w:tcW w:w="850" w:type="dxa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851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FCB" w:rsidRPr="00C107D0" w:rsidTr="002475B0">
        <w:tc>
          <w:tcPr>
            <w:tcW w:w="1046" w:type="dxa"/>
            <w:vMerge/>
            <w:vAlign w:val="center"/>
          </w:tcPr>
          <w:p w:rsidR="00DB2FCB" w:rsidRPr="00C107D0" w:rsidRDefault="00DB2FCB" w:rsidP="002475B0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B2FCB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</w:p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效果</w:t>
            </w:r>
          </w:p>
        </w:tc>
        <w:tc>
          <w:tcPr>
            <w:tcW w:w="5103" w:type="dxa"/>
            <w:gridSpan w:val="3"/>
            <w:vAlign w:val="center"/>
          </w:tcPr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1．有效解决实际教学问题，有较强的实用性；能调动学生的学习积极性和思维的创造性，能促进学生思维能力提高。</w:t>
            </w:r>
          </w:p>
          <w:p w:rsidR="00DB2FCB" w:rsidRPr="00C107D0" w:rsidRDefault="00DB2FCB" w:rsidP="002475B0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2．能够通过网络便捷传播，具有通用性，易于观看推广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7D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FCB" w:rsidRPr="00C107D0" w:rsidTr="002475B0">
        <w:tc>
          <w:tcPr>
            <w:tcW w:w="1046" w:type="dxa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6150" w:type="dxa"/>
            <w:gridSpan w:val="5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B2FCB" w:rsidRPr="00C107D0" w:rsidRDefault="00DB2FCB" w:rsidP="002475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851" w:type="dxa"/>
          </w:tcPr>
          <w:p w:rsidR="00DB2FCB" w:rsidRPr="00C107D0" w:rsidRDefault="00DB2FCB" w:rsidP="002475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B2FCB" w:rsidRPr="00EE31C3" w:rsidRDefault="00DB2FCB" w:rsidP="00DB2FCB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6B128B" w:rsidRDefault="006B128B"/>
    <w:sectPr w:rsidR="006B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FCB"/>
    <w:rsid w:val="006B128B"/>
    <w:rsid w:val="00DB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F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zcl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2017-04-26T07:22:00Z</dcterms:created>
  <dcterms:modified xsi:type="dcterms:W3CDTF">2017-04-26T07:22:00Z</dcterms:modified>
</cp:coreProperties>
</file>