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北京农业职业学院2021年院级学生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技能竞赛</w:t>
      </w:r>
    </w:p>
    <w:p>
      <w:pPr>
        <w:spacing w:line="577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工作方案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为不断提高我院学生技能培养水平、增强学生实践动手能力、丰富学生第二课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堂活动、深化学院教育教学改革、充分发挥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职业</w:t>
      </w:r>
      <w:r>
        <w:rPr>
          <w:rFonts w:hint="eastAsia" w:ascii="仿宋" w:hAnsi="仿宋" w:eastAsia="仿宋" w:cs="仿宋"/>
          <w:sz w:val="28"/>
          <w:szCs w:val="28"/>
        </w:rPr>
        <w:t>技能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对教学的助推作用，定于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2021年9月15日至10月15日</w:t>
      </w:r>
      <w:r>
        <w:rPr>
          <w:rFonts w:hint="eastAsia" w:ascii="仿宋" w:hAnsi="仿宋" w:eastAsia="仿宋" w:cs="仿宋"/>
          <w:sz w:val="28"/>
          <w:szCs w:val="28"/>
        </w:rPr>
        <w:t>期间举办2021年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院级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职业技能竞赛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（简称竞赛活动）</w:t>
      </w:r>
      <w:r>
        <w:rPr>
          <w:rFonts w:hint="eastAsia" w:ascii="仿宋" w:hAnsi="仿宋" w:eastAsia="仿宋" w:cs="仿宋"/>
          <w:sz w:val="28"/>
          <w:szCs w:val="28"/>
        </w:rPr>
        <w:t>。为保障各赛事的办赛水平，展示我院师生教、学风采，特制定本工作方案。</w:t>
      </w:r>
    </w:p>
    <w:p>
      <w:pPr>
        <w:spacing w:line="577" w:lineRule="exact"/>
        <w:ind w:firstLine="551" w:firstLineChars="196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一、组织机构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领导小组：负责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竞赛活动</w:t>
      </w:r>
      <w:r>
        <w:rPr>
          <w:rFonts w:hint="eastAsia" w:ascii="仿宋" w:hAnsi="仿宋" w:eastAsia="仿宋" w:cs="仿宋"/>
          <w:sz w:val="28"/>
          <w:szCs w:val="28"/>
        </w:rPr>
        <w:t>的领导、指挥。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  长：范双喜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副组长：冯学会、王晓华</w:t>
      </w:r>
    </w:p>
    <w:p>
      <w:pPr>
        <w:spacing w:line="577" w:lineRule="exact"/>
        <w:ind w:left="1687" w:leftChars="270" w:hanging="1120" w:hanging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  员：杨永杰、李志强、曹授俊、邓志峰、何艳琳、朱京燕、刘红梅、叶  克、赵庶吏、李志莲、徐英岚、张  红、张  晖、焦有权、万春旭、周  晖</w:t>
      </w:r>
    </w:p>
    <w:p>
      <w:pPr>
        <w:spacing w:line="577" w:lineRule="exact"/>
        <w:ind w:left="1687" w:leftChars="270" w:hanging="1120" w:hanging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办公室：负责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竞赛活动</w:t>
      </w:r>
      <w:r>
        <w:rPr>
          <w:rFonts w:hint="eastAsia" w:ascii="仿宋" w:hAnsi="仿宋" w:eastAsia="仿宋" w:cs="仿宋"/>
          <w:sz w:val="28"/>
          <w:szCs w:val="28"/>
        </w:rPr>
        <w:t>管理的具体工作。</w:t>
      </w:r>
    </w:p>
    <w:p>
      <w:pPr>
        <w:spacing w:line="577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  任：杨永杰</w:t>
      </w:r>
    </w:p>
    <w:p>
      <w:pPr>
        <w:spacing w:line="577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副主任：张  红</w:t>
      </w:r>
    </w:p>
    <w:p>
      <w:pPr>
        <w:spacing w:line="577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  员：张海超、吴  迪、李桂伶、杨爱荣</w:t>
      </w:r>
    </w:p>
    <w:p>
      <w:pPr>
        <w:spacing w:line="577" w:lineRule="exact"/>
        <w:ind w:firstLine="551" w:firstLineChars="196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二、活动安排</w:t>
      </w:r>
    </w:p>
    <w:p>
      <w:pPr>
        <w:spacing w:line="577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（一）活动时间</w:t>
      </w:r>
    </w:p>
    <w:p>
      <w:pPr>
        <w:spacing w:line="577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2021年9月15日-10月15日</w:t>
      </w:r>
    </w:p>
    <w:p>
      <w:pPr>
        <w:spacing w:line="577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（二）参赛对象</w:t>
      </w:r>
    </w:p>
    <w:p>
      <w:pPr>
        <w:spacing w:line="577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通识类赛项：全体在校学生</w:t>
      </w:r>
    </w:p>
    <w:p>
      <w:pPr>
        <w:spacing w:line="577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专业技能赛项：二年级以上在校生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项目设置与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形式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1.赛项设置</w:t>
      </w:r>
    </w:p>
    <w:p>
      <w:pPr>
        <w:spacing w:after="156" w:afterLines="50"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今年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竞赛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由传统赛道和校企合作赛道构成。竞赛项目以各单位已申报的项目为准，原则上不再新增。与市赛、国赛对接的院赛项目，均纳入传统赛道；非市赛、国赛对接的项目可根据实际情况自愿选择赛道，各承办单位根据实际情况确定后，填写《北京农业职业学院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职业技能竞赛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申请表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（院级）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》（附件2），</w:t>
      </w:r>
      <w:r>
        <w:rPr>
          <w:rFonts w:hint="eastAsia" w:ascii="仿宋" w:hAnsi="仿宋" w:eastAsia="仿宋" w:cs="仿宋"/>
          <w:sz w:val="28"/>
          <w:szCs w:val="28"/>
        </w:rPr>
        <w:t>签字盖章后交至教务处实践教学管理科。各赛项名称详见下表：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415"/>
        <w:gridCol w:w="4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园艺系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花艺设计与制作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园艺系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庭院景观设计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牧医系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鸡新城疫抗体水平测定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牧医系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鸡的静脉采血与内脏器官采集技术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牧医系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宠物美容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牧医系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手术缝合（骨科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大赛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初选赛）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食生系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蔬菜中农药残留检测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食生系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牛乳样品中菌落总数的检测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食生系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乳粉中钙的检测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水建系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建筑工程识图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水建系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工程测量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水建系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CAD制图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现代系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茶艺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现代系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会展项目策划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信息系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移动互联网应用软件开发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企业经营管理沙盘模拟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财金系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文秘速录技能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财金系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会计技能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财金系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银行业务综合技能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财金系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证券投资模拟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英语口语风采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化学分析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基础部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数学建模与计算机应用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基础部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书法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清河分院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无人机组装与调试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物理知识竞赛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化学知识竞赛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生物知识竞赛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英语词汇大赛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诗词大赛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历史大比拼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北苑分院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数学知识竞赛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信息素养</w:t>
            </w:r>
          </w:p>
        </w:tc>
      </w:tr>
    </w:tbl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2.赛道介绍</w:t>
      </w:r>
    </w:p>
    <w:p>
      <w:pPr>
        <w:numPr>
          <w:ilvl w:val="0"/>
          <w:numId w:val="1"/>
        </w:num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传统赛道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传统赛道项目在竞赛规程、竞赛标准和形式上应向市赛、国赛靠拢，通过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活动在锻炼提升学生专业技术技能水平的同时，兼顾为2022年市赛、国赛遴选选手、储备力量。</w:t>
      </w:r>
    </w:p>
    <w:p>
      <w:pPr>
        <w:numPr>
          <w:ilvl w:val="0"/>
          <w:numId w:val="1"/>
        </w:num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校企合作赛道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校企合作赛道的企业须为学院已备案的紧密型合作企业。本赛道项目应将学生专业技术技能与行业、企业需求相融合，在竞赛规程、竞赛标准和形式等方面与行业、企业开展合作，实现行业标准、岗位需求与学生竞赛活动的有机结合。促进学生能力与行业标准、岗位需求的对接，增强竞赛的趣味性与实用性，提高学生参赛的积极性。</w:t>
      </w:r>
    </w:p>
    <w:p>
      <w:pPr>
        <w:numPr>
          <w:ilvl w:val="0"/>
          <w:numId w:val="2"/>
        </w:num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组织、参赛人数、指导教师</w:t>
      </w:r>
    </w:p>
    <w:p>
      <w:pPr>
        <w:spacing w:line="577" w:lineRule="exact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组织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由各承办单位组织实施，各赛项的比赛规程、赛项安全及防控预案等材料需交教务处实践教学管理科备案，并做好赛后成绩整理、材料收集和总结等工作。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除通识类课组织的赛项外，其他专业赛项原则上禁止学生跨系部报名参赛。</w:t>
      </w:r>
    </w:p>
    <w:p>
      <w:pPr>
        <w:spacing w:line="577" w:lineRule="exact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2.参赛人数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参赛人数以实际报名为准，一般不少于10人、不超过20人。报名人数超过20人的赛项应分初赛与决赛两个阶段进行，决赛选手根据初赛成绩产生。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参加决赛学生的人数（组数）不得高于初赛人数（组数）的70%。如人数超20且因客观原因无法组织初赛的赛项，需要提交书面说明，各单位批准后，交教务处审核、备案。</w:t>
      </w:r>
    </w:p>
    <w:p>
      <w:pPr>
        <w:spacing w:line="577" w:lineRule="exact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3.指导教师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各赛项承办单位应组织业务能力强、经验丰富的老师担任院赛的指导教师，其中个人赛每名选手指导教师为1名，团体赛每队选手指导教师为1-2人。</w:t>
      </w:r>
    </w:p>
    <w:p>
      <w:pPr>
        <w:spacing w:line="577" w:lineRule="exact"/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（五）时间安排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9月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，公布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竞赛活动的</w:t>
      </w:r>
      <w:r>
        <w:rPr>
          <w:rFonts w:hint="eastAsia" w:ascii="仿宋" w:hAnsi="仿宋" w:eastAsia="仿宋" w:cs="仿宋"/>
          <w:sz w:val="28"/>
          <w:szCs w:val="28"/>
        </w:rPr>
        <w:t>工作方案。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9月15日前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各单位汇总并提交《北京农业职业学院学生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职业技能竞赛</w:t>
      </w:r>
      <w:r>
        <w:rPr>
          <w:rFonts w:hint="eastAsia" w:ascii="仿宋" w:hAnsi="仿宋" w:eastAsia="仿宋" w:cs="仿宋"/>
          <w:sz w:val="28"/>
          <w:szCs w:val="28"/>
        </w:rPr>
        <w:t>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（院级）</w:t>
      </w:r>
      <w:r>
        <w:rPr>
          <w:rFonts w:hint="eastAsia" w:ascii="仿宋" w:hAnsi="仿宋" w:eastAsia="仿宋" w:cs="仿宋"/>
          <w:sz w:val="28"/>
          <w:szCs w:val="28"/>
        </w:rPr>
        <w:t>》（附件2）、赛项规程、赛项安全及防控预案。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9月15日-10月15日</w:t>
      </w:r>
      <w:r>
        <w:rPr>
          <w:rFonts w:hint="eastAsia" w:ascii="仿宋" w:hAnsi="仿宋" w:eastAsia="仿宋" w:cs="仿宋"/>
          <w:sz w:val="28"/>
          <w:szCs w:val="28"/>
        </w:rPr>
        <w:t>，各单位按备案的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和赛项规程组织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10月16日-10月30日</w:t>
      </w:r>
      <w:r>
        <w:rPr>
          <w:rFonts w:hint="eastAsia" w:ascii="仿宋" w:hAnsi="仿宋" w:eastAsia="仿宋" w:cs="仿宋"/>
          <w:sz w:val="28"/>
          <w:szCs w:val="28"/>
        </w:rPr>
        <w:t>，各赛项填写《北京农业职业学院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学生职业技能竞赛</w:t>
      </w:r>
      <w:r>
        <w:rPr>
          <w:rFonts w:hint="eastAsia" w:ascii="仿宋" w:hAnsi="仿宋" w:eastAsia="仿宋" w:cs="仿宋"/>
          <w:sz w:val="28"/>
          <w:szCs w:val="28"/>
        </w:rPr>
        <w:t>成绩表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（院级）</w:t>
      </w:r>
      <w:r>
        <w:rPr>
          <w:rFonts w:hint="eastAsia" w:ascii="仿宋" w:hAnsi="仿宋" w:eastAsia="仿宋" w:cs="仿宋"/>
          <w:sz w:val="28"/>
          <w:szCs w:val="28"/>
        </w:rPr>
        <w:t>》（附件3），并完成本届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各赛项材料的整理及总结工作。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sz w:val="28"/>
          <w:szCs w:val="28"/>
        </w:rPr>
        <w:t>10月30日前，</w:t>
      </w:r>
      <w:r>
        <w:rPr>
          <w:rFonts w:hint="eastAsia" w:ascii="仿宋" w:hAnsi="仿宋" w:eastAsia="仿宋" w:cs="仿宋"/>
          <w:bCs/>
          <w:sz w:val="28"/>
          <w:szCs w:val="28"/>
        </w:rPr>
        <w:t>各单位将赛项的成绩表、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总结及比赛精彩照片（附文字说明）等材料（电子版）以及加盖承办单位公章的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成绩（纸质版），</w:t>
      </w:r>
      <w:r>
        <w:rPr>
          <w:rFonts w:hint="eastAsia" w:ascii="仿宋" w:hAnsi="仿宋" w:eastAsia="仿宋" w:cs="仿宋"/>
          <w:bCs/>
          <w:sz w:val="28"/>
          <w:szCs w:val="28"/>
        </w:rPr>
        <w:t>交至</w:t>
      </w:r>
      <w:r>
        <w:rPr>
          <w:rFonts w:hint="eastAsia" w:ascii="仿宋" w:hAnsi="仿宋" w:eastAsia="仿宋" w:cs="仿宋"/>
          <w:sz w:val="28"/>
          <w:szCs w:val="28"/>
        </w:rPr>
        <w:t>教务处实践教学管理科。</w:t>
      </w:r>
    </w:p>
    <w:p>
      <w:pPr>
        <w:spacing w:line="577" w:lineRule="exact"/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bCs/>
          <w:sz w:val="28"/>
          <w:szCs w:val="28"/>
        </w:rPr>
        <w:t>项目经费及奖励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1.项目申请与经费审批。各赛项根据比赛实际情况申报使用经费，详见《北京农业职业学院学生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职业技能竞赛</w:t>
      </w:r>
      <w:r>
        <w:rPr>
          <w:rFonts w:hint="eastAsia" w:ascii="仿宋" w:hAnsi="仿宋" w:eastAsia="仿宋" w:cs="仿宋"/>
          <w:sz w:val="28"/>
          <w:szCs w:val="28"/>
        </w:rPr>
        <w:t>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（院级）</w:t>
      </w:r>
      <w:r>
        <w:rPr>
          <w:rFonts w:hint="eastAsia" w:ascii="仿宋" w:hAnsi="仿宋" w:eastAsia="仿宋" w:cs="仿宋"/>
          <w:sz w:val="28"/>
          <w:szCs w:val="28"/>
        </w:rPr>
        <w:t>》（附件2），此表一式两份，一份教务处留存，一份用于财务报销。</w:t>
      </w:r>
    </w:p>
    <w:p>
      <w:pPr>
        <w:spacing w:line="577" w:lineRule="exact"/>
        <w:ind w:firstLine="52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2.奖项设置。决赛分设一等奖、二等奖、三等奖，获奖人（团队）数占参赛人（团队）数的比例如下：一等奖10%，二等奖20%，三等奖30%，其中获奖人数不得超过决赛总人数的60%。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3.奖励。学院将给予参加决赛并获得一、二、三等奖的选手及指导教师颁发证书。</w:t>
      </w:r>
    </w:p>
    <w:p>
      <w:pPr>
        <w:spacing w:line="577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三、其他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鼓励各赛项聘请行业企业专家指导学生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职业技能竞赛</w:t>
      </w:r>
      <w:r>
        <w:rPr>
          <w:rFonts w:hint="eastAsia" w:ascii="仿宋" w:hAnsi="仿宋" w:eastAsia="仿宋" w:cs="仿宋"/>
          <w:sz w:val="28"/>
          <w:szCs w:val="28"/>
        </w:rPr>
        <w:t>，有条件的可以引入企业赞助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。凡企业赞助的赛项须</w:t>
      </w:r>
      <w:r>
        <w:rPr>
          <w:rFonts w:hint="eastAsia" w:ascii="仿宋" w:hAnsi="仿宋" w:eastAsia="仿宋" w:cs="仿宋"/>
          <w:sz w:val="28"/>
          <w:szCs w:val="28"/>
        </w:rPr>
        <w:t>填写《北京农业职业学院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学生职业技能竞赛企业</w:t>
      </w:r>
      <w:r>
        <w:rPr>
          <w:rFonts w:hint="eastAsia" w:ascii="仿宋" w:hAnsi="仿宋" w:eastAsia="仿宋" w:cs="仿宋"/>
          <w:sz w:val="28"/>
          <w:szCs w:val="28"/>
        </w:rPr>
        <w:t>赞助登记表》（附件4），经学院批准后，可予以企业冠名支持。获企业冠名的赛项，原则上学院将不再额外拨付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组织经费。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各承办单位做好比赛的筹备与组织，落实学院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学生职业技能竞赛</w:t>
      </w:r>
      <w:r>
        <w:rPr>
          <w:rFonts w:hint="eastAsia" w:ascii="仿宋" w:hAnsi="仿宋" w:eastAsia="仿宋" w:cs="仿宋"/>
          <w:sz w:val="28"/>
          <w:szCs w:val="28"/>
        </w:rPr>
        <w:t>管理的有关规定。各场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活动现场组织严格遵守学院关于疫情防控的有关要求，</w:t>
      </w:r>
      <w:r>
        <w:rPr>
          <w:rFonts w:hint="eastAsia" w:ascii="仿宋" w:hAnsi="仿宋" w:eastAsia="仿宋" w:cs="仿宋"/>
          <w:bCs/>
          <w:sz w:val="28"/>
          <w:szCs w:val="28"/>
        </w:rPr>
        <w:t>做好环境消杀、</w:t>
      </w:r>
      <w:r>
        <w:rPr>
          <w:rFonts w:hint="eastAsia" w:ascii="仿宋" w:hAnsi="仿宋" w:eastAsia="仿宋" w:cs="仿宋"/>
          <w:sz w:val="28"/>
          <w:szCs w:val="28"/>
        </w:rPr>
        <w:t>人员测温等工作，遇突发情况有相应的处置预案。</w:t>
      </w:r>
    </w:p>
    <w:p>
      <w:pPr>
        <w:spacing w:line="577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四、联系人及联系方式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联系人：吴  迪</w:t>
      </w:r>
    </w:p>
    <w:p>
      <w:pPr>
        <w:spacing w:line="577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联系方式：80999100</w:t>
      </w:r>
    </w:p>
    <w:p>
      <w:pPr>
        <w:spacing w:line="577" w:lineRule="exact"/>
        <w:ind w:firstLine="3220" w:firstLineChars="1150"/>
        <w:rPr>
          <w:rFonts w:ascii="仿宋" w:hAnsi="仿宋" w:eastAsia="仿宋" w:cs="仿宋"/>
          <w:sz w:val="28"/>
          <w:szCs w:val="28"/>
        </w:rPr>
      </w:pPr>
    </w:p>
    <w:p>
      <w:pPr>
        <w:spacing w:line="577" w:lineRule="exact"/>
        <w:ind w:firstLine="3220" w:firstLineChars="1150"/>
        <w:rPr>
          <w:rFonts w:ascii="仿宋" w:hAnsi="仿宋" w:eastAsia="仿宋" w:cs="仿宋"/>
          <w:sz w:val="28"/>
          <w:szCs w:val="28"/>
        </w:rPr>
      </w:pPr>
    </w:p>
    <w:p>
      <w:pPr>
        <w:spacing w:line="577" w:lineRule="exact"/>
        <w:ind w:firstLine="5740" w:firstLineChars="2050"/>
        <w:rPr>
          <w:rFonts w:ascii="仿宋" w:hAnsi="仿宋" w:eastAsia="仿宋" w:cs="仿宋"/>
          <w:sz w:val="28"/>
          <w:szCs w:val="28"/>
        </w:rPr>
      </w:pPr>
    </w:p>
    <w:p>
      <w:pPr>
        <w:spacing w:line="577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学生职业技能竞赛办公室（教务处）</w:t>
      </w:r>
      <w:r>
        <w:rPr>
          <w:rFonts w:hint="eastAsia" w:ascii="仿宋" w:hAnsi="仿宋" w:eastAsia="仿宋" w:cs="仿宋"/>
          <w:sz w:val="28"/>
          <w:szCs w:val="28"/>
        </w:rPr>
        <w:t>　</w:t>
      </w:r>
    </w:p>
    <w:p>
      <w:pPr>
        <w:spacing w:line="577" w:lineRule="exact"/>
        <w:ind w:firstLine="700" w:firstLineChars="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　  2021年9月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77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FBC10"/>
    <w:multiLevelType w:val="singleLevel"/>
    <w:tmpl w:val="5ABFBC1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472EBC"/>
    <w:multiLevelType w:val="singleLevel"/>
    <w:tmpl w:val="68472E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39CE"/>
    <w:rsid w:val="00072B93"/>
    <w:rsid w:val="000E501C"/>
    <w:rsid w:val="00101BCD"/>
    <w:rsid w:val="00140631"/>
    <w:rsid w:val="00190E85"/>
    <w:rsid w:val="00267A25"/>
    <w:rsid w:val="003C7DE8"/>
    <w:rsid w:val="004E5138"/>
    <w:rsid w:val="004E5D0D"/>
    <w:rsid w:val="00513DDC"/>
    <w:rsid w:val="00517853"/>
    <w:rsid w:val="006607FB"/>
    <w:rsid w:val="006F698D"/>
    <w:rsid w:val="00847C51"/>
    <w:rsid w:val="008F0DE0"/>
    <w:rsid w:val="009B4EAC"/>
    <w:rsid w:val="009B646D"/>
    <w:rsid w:val="00B04D65"/>
    <w:rsid w:val="00C82564"/>
    <w:rsid w:val="00CA5F08"/>
    <w:rsid w:val="00CF0067"/>
    <w:rsid w:val="00D240BB"/>
    <w:rsid w:val="00E85D5C"/>
    <w:rsid w:val="00E86B22"/>
    <w:rsid w:val="00EA64E4"/>
    <w:rsid w:val="00EC2DF5"/>
    <w:rsid w:val="00F66EAC"/>
    <w:rsid w:val="00FD7A60"/>
    <w:rsid w:val="02222D5E"/>
    <w:rsid w:val="022744AB"/>
    <w:rsid w:val="090B1B06"/>
    <w:rsid w:val="125D6FC2"/>
    <w:rsid w:val="13641E99"/>
    <w:rsid w:val="143702DE"/>
    <w:rsid w:val="181317A2"/>
    <w:rsid w:val="1A6D1AAB"/>
    <w:rsid w:val="20307A4D"/>
    <w:rsid w:val="20E55388"/>
    <w:rsid w:val="2117457D"/>
    <w:rsid w:val="2364555B"/>
    <w:rsid w:val="271E1514"/>
    <w:rsid w:val="297B16EE"/>
    <w:rsid w:val="299B5AB3"/>
    <w:rsid w:val="2A6C50E3"/>
    <w:rsid w:val="2B0A6F32"/>
    <w:rsid w:val="2D855817"/>
    <w:rsid w:val="32001495"/>
    <w:rsid w:val="322414C1"/>
    <w:rsid w:val="3761553A"/>
    <w:rsid w:val="3DCC4458"/>
    <w:rsid w:val="3EB42CC5"/>
    <w:rsid w:val="43053E5C"/>
    <w:rsid w:val="43371DFC"/>
    <w:rsid w:val="464C4974"/>
    <w:rsid w:val="47FD7D4C"/>
    <w:rsid w:val="54D36F46"/>
    <w:rsid w:val="561F4C2E"/>
    <w:rsid w:val="58411E28"/>
    <w:rsid w:val="5CEE4EBF"/>
    <w:rsid w:val="5DD139CE"/>
    <w:rsid w:val="61A4429C"/>
    <w:rsid w:val="624A1CE1"/>
    <w:rsid w:val="62FB4279"/>
    <w:rsid w:val="69117C55"/>
    <w:rsid w:val="6AB6135C"/>
    <w:rsid w:val="6D5B0AA5"/>
    <w:rsid w:val="70D35228"/>
    <w:rsid w:val="713D1C85"/>
    <w:rsid w:val="7B0267D3"/>
    <w:rsid w:val="7D3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FABE7-A5C3-4000-8202-16D4B5AC6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388</Words>
  <Characters>2213</Characters>
  <Lines>18</Lines>
  <Paragraphs>5</Paragraphs>
  <TotalTime>11</TotalTime>
  <ScaleCrop>false</ScaleCrop>
  <LinksUpToDate>false</LinksUpToDate>
  <CharactersWithSpaces>2596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2019-09-18T05:49:00Z</dcterms:created>
  <dc:creator>一米阳光1401240784</dc:creator>
  <cp:lastModifiedBy>一米阳光</cp:lastModifiedBy>
  <dcterms:modified xsi:type="dcterms:W3CDTF">2021-09-08T02:21:04Z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D5E15FB848ED4CBC950508C105EAE73B</vt:lpwstr>
  </property>
</Properties>
</file>